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A5E" w:rsidRDefault="002D2A5E" w:rsidP="00C47DBC">
      <w:pPr>
        <w:rPr>
          <w:rFonts w:cs="Arial"/>
        </w:rPr>
      </w:pPr>
    </w:p>
    <w:p w:rsidR="005F40AC" w:rsidRDefault="00BF1CC1" w:rsidP="00C975DC">
      <w:pPr>
        <w:rPr>
          <w:rFonts w:cs="Arial"/>
        </w:rPr>
      </w:pPr>
      <w:r>
        <w:rPr>
          <w:rFonts w:cs="Arial"/>
        </w:rPr>
        <w:t>NGNJ-</w:t>
      </w:r>
      <w:r w:rsidR="00C47DBC" w:rsidRPr="00A94091">
        <w:rPr>
          <w:rFonts w:cs="Arial"/>
        </w:rPr>
        <w:t>HRO</w:t>
      </w:r>
      <w:r>
        <w:rPr>
          <w:rFonts w:cs="Arial"/>
        </w:rPr>
        <w:t xml:space="preserve"> </w:t>
      </w:r>
      <w:r w:rsidR="00C47DBC" w:rsidRPr="00A94091">
        <w:rPr>
          <w:rFonts w:cs="Arial"/>
        </w:rPr>
        <w:t xml:space="preserve">  </w:t>
      </w:r>
      <w:r w:rsidR="00BF06D9">
        <w:rPr>
          <w:rFonts w:cs="Arial"/>
        </w:rPr>
        <w:tab/>
      </w:r>
      <w:r w:rsidR="00BF06D9">
        <w:rPr>
          <w:rFonts w:cs="Arial"/>
        </w:rPr>
        <w:tab/>
      </w:r>
      <w:r w:rsidR="00BF06D9">
        <w:rPr>
          <w:rFonts w:cs="Arial"/>
        </w:rPr>
        <w:tab/>
      </w:r>
      <w:r w:rsidR="00BF06D9">
        <w:rPr>
          <w:rFonts w:cs="Arial"/>
        </w:rPr>
        <w:tab/>
      </w:r>
      <w:r w:rsidR="00BF06D9">
        <w:rPr>
          <w:rFonts w:cs="Arial"/>
        </w:rPr>
        <w:tab/>
      </w:r>
      <w:r w:rsidR="00BF06D9">
        <w:rPr>
          <w:rFonts w:cs="Arial"/>
        </w:rPr>
        <w:tab/>
      </w:r>
      <w:r w:rsidR="00BF06D9">
        <w:rPr>
          <w:rFonts w:cs="Arial"/>
        </w:rPr>
        <w:tab/>
      </w:r>
      <w:r w:rsidR="00BF06D9">
        <w:rPr>
          <w:rFonts w:cs="Arial"/>
        </w:rPr>
        <w:tab/>
      </w:r>
      <w:r w:rsidR="00A33431">
        <w:rPr>
          <w:rFonts w:cs="Arial"/>
        </w:rPr>
        <w:t>13 April 2020</w:t>
      </w:r>
    </w:p>
    <w:p w:rsidR="005F40AC" w:rsidRDefault="005F40AC" w:rsidP="00C975DC">
      <w:pPr>
        <w:rPr>
          <w:rFonts w:cs="Arial"/>
        </w:rPr>
      </w:pPr>
    </w:p>
    <w:p w:rsidR="005F40AC" w:rsidRDefault="005F40AC" w:rsidP="00C975DC">
      <w:pPr>
        <w:rPr>
          <w:rFonts w:cs="Arial"/>
        </w:rPr>
      </w:pPr>
    </w:p>
    <w:p w:rsidR="001F7CA2" w:rsidRPr="001F7CA2" w:rsidRDefault="001F7CA2" w:rsidP="001F7CA2">
      <w:pPr>
        <w:rPr>
          <w:rFonts w:cs="Arial"/>
        </w:rPr>
      </w:pPr>
      <w:r w:rsidRPr="001F7CA2">
        <w:rPr>
          <w:rFonts w:cs="Arial"/>
        </w:rPr>
        <w:t>MEMORANDUM FOR RECORD</w:t>
      </w:r>
    </w:p>
    <w:p w:rsidR="001F7CA2" w:rsidRPr="001F7CA2" w:rsidRDefault="001F7CA2" w:rsidP="001F7CA2">
      <w:pPr>
        <w:rPr>
          <w:rFonts w:cs="Arial"/>
        </w:rPr>
      </w:pPr>
    </w:p>
    <w:p w:rsidR="001F7CA2" w:rsidRPr="001F7CA2" w:rsidRDefault="001F7CA2" w:rsidP="001F7CA2">
      <w:pPr>
        <w:rPr>
          <w:rFonts w:cs="Arial"/>
        </w:rPr>
      </w:pPr>
      <w:r w:rsidRPr="001F7CA2">
        <w:rPr>
          <w:rFonts w:cs="Arial"/>
        </w:rPr>
        <w:t>SUBJECT: Weather and Safety Leave Approval</w:t>
      </w:r>
    </w:p>
    <w:p w:rsidR="001F7CA2" w:rsidRPr="001F7CA2" w:rsidRDefault="001F7CA2" w:rsidP="001F7CA2">
      <w:pPr>
        <w:rPr>
          <w:rFonts w:cs="Arial"/>
        </w:rPr>
      </w:pPr>
    </w:p>
    <w:p w:rsidR="001F7CA2" w:rsidRPr="001F7CA2" w:rsidRDefault="001F7CA2" w:rsidP="001F7CA2">
      <w:pPr>
        <w:rPr>
          <w:rFonts w:cs="Arial"/>
        </w:rPr>
      </w:pPr>
    </w:p>
    <w:p w:rsidR="001F7CA2" w:rsidRPr="00537E54" w:rsidRDefault="001F7CA2" w:rsidP="001F7CA2">
      <w:pPr>
        <w:rPr>
          <w:rFonts w:cs="Arial"/>
          <w:b/>
        </w:rPr>
      </w:pPr>
      <w:r w:rsidRPr="001F7CA2">
        <w:rPr>
          <w:rFonts w:cs="Arial"/>
        </w:rPr>
        <w:t>1.</w:t>
      </w:r>
      <w:r w:rsidRPr="001F7CA2">
        <w:rPr>
          <w:rFonts w:cs="Arial"/>
        </w:rPr>
        <w:tab/>
      </w:r>
      <w:r w:rsidRPr="00537E54">
        <w:rPr>
          <w:rFonts w:cs="Arial"/>
          <w:b/>
        </w:rPr>
        <w:t>Th</w:t>
      </w:r>
      <w:r w:rsidR="00B2423C" w:rsidRPr="00537E54">
        <w:rPr>
          <w:rFonts w:cs="Arial"/>
          <w:b/>
        </w:rPr>
        <w:t>e J1-HRO</w:t>
      </w:r>
      <w:r w:rsidRPr="00537E54">
        <w:rPr>
          <w:rFonts w:cs="Arial"/>
          <w:b/>
        </w:rPr>
        <w:t xml:space="preserve"> is reducing the personnel required to be physically present at the workplace in response to the declared public health emergency for COVID-19.</w:t>
      </w:r>
    </w:p>
    <w:p w:rsidR="001F7CA2" w:rsidRPr="001F7CA2" w:rsidRDefault="001F7CA2" w:rsidP="001F7CA2">
      <w:pPr>
        <w:rPr>
          <w:rFonts w:cs="Arial"/>
        </w:rPr>
      </w:pPr>
    </w:p>
    <w:p w:rsidR="001F7CA2" w:rsidRPr="001F7CA2" w:rsidRDefault="001F7CA2" w:rsidP="001F7CA2">
      <w:pPr>
        <w:rPr>
          <w:rFonts w:cs="Arial"/>
        </w:rPr>
      </w:pPr>
      <w:r w:rsidRPr="001F7CA2">
        <w:rPr>
          <w:rFonts w:cs="Arial"/>
        </w:rPr>
        <w:t>2.</w:t>
      </w:r>
      <w:r w:rsidRPr="001F7CA2">
        <w:rPr>
          <w:rFonts w:cs="Arial"/>
        </w:rPr>
        <w:tab/>
        <w:t>The personnel identified in the enclosed roster are to remain at their homes of record in a Weather and Safety Leave status</w:t>
      </w:r>
      <w:r w:rsidR="00B2423C">
        <w:rPr>
          <w:rFonts w:cs="Arial"/>
        </w:rPr>
        <w:t xml:space="preserve"> du</w:t>
      </w:r>
      <w:r w:rsidR="00A33431">
        <w:rPr>
          <w:rFonts w:cs="Arial"/>
        </w:rPr>
        <w:t xml:space="preserve">ring the period of </w:t>
      </w:r>
      <w:r w:rsidR="00A33431" w:rsidRPr="00537E54">
        <w:rPr>
          <w:rFonts w:cs="Arial"/>
          <w:b/>
        </w:rPr>
        <w:t>12 April 2020 through 25 April 2020</w:t>
      </w:r>
      <w:r w:rsidRPr="00537E54">
        <w:rPr>
          <w:rFonts w:cs="Arial"/>
          <w:b/>
        </w:rPr>
        <w:t>.</w:t>
      </w:r>
      <w:r w:rsidRPr="001F7CA2">
        <w:rPr>
          <w:rFonts w:cs="Arial"/>
        </w:rPr>
        <w:t xml:space="preserve"> These employees are not eligible for Telework, and shift work or other workforce management or scheduling options are insufficient to mitigate the safety risk posed by the spread of the COVID-19 pandemic. Their time and attendance will be coded as "LN", with a reason/environmental code of "PS," when they are in a weather and safety leave status.</w:t>
      </w:r>
    </w:p>
    <w:p w:rsidR="001F7CA2" w:rsidRPr="001F7CA2" w:rsidRDefault="001F7CA2" w:rsidP="001F7CA2">
      <w:pPr>
        <w:rPr>
          <w:rFonts w:cs="Arial"/>
        </w:rPr>
      </w:pPr>
    </w:p>
    <w:p w:rsidR="001F7CA2" w:rsidRPr="001F7CA2" w:rsidRDefault="001F7CA2" w:rsidP="001F7CA2">
      <w:pPr>
        <w:rPr>
          <w:rFonts w:cs="Arial"/>
        </w:rPr>
      </w:pPr>
      <w:r w:rsidRPr="001F7CA2">
        <w:rPr>
          <w:rFonts w:cs="Arial"/>
        </w:rPr>
        <w:t>3.</w:t>
      </w:r>
      <w:r w:rsidRPr="001F7CA2">
        <w:rPr>
          <w:rFonts w:cs="Arial"/>
        </w:rPr>
        <w:tab/>
        <w:t>While in a weathe</w:t>
      </w:r>
      <w:r w:rsidR="00B2423C">
        <w:rPr>
          <w:rFonts w:cs="Arial"/>
        </w:rPr>
        <w:t>r and safety leave status, the</w:t>
      </w:r>
      <w:r w:rsidRPr="001F7CA2">
        <w:rPr>
          <w:rFonts w:cs="Arial"/>
        </w:rPr>
        <w:t xml:space="preserve"> employees are subject to immediate recall and may be ordered to return to their regular work / duty locations permanently or periodically, to perform mission-critical work, throughout the aforesaid period. If / when ordered to return to their regular work / duty locations (whether temporarily or permanently) their time and attendance will be coded as "RG" for those periods in which they have performed their duties at their regular work / duty locations.</w:t>
      </w:r>
    </w:p>
    <w:p w:rsidR="001F7CA2" w:rsidRPr="001F7CA2" w:rsidRDefault="001F7CA2" w:rsidP="001F7CA2">
      <w:pPr>
        <w:rPr>
          <w:rFonts w:cs="Arial"/>
        </w:rPr>
      </w:pPr>
    </w:p>
    <w:p w:rsidR="001F7CA2" w:rsidRPr="001F7CA2" w:rsidRDefault="001F7CA2" w:rsidP="001F7CA2">
      <w:pPr>
        <w:rPr>
          <w:rFonts w:cs="Arial"/>
        </w:rPr>
      </w:pPr>
      <w:r w:rsidRPr="001F7CA2">
        <w:rPr>
          <w:rFonts w:cs="Arial"/>
        </w:rPr>
        <w:t>4.</w:t>
      </w:r>
      <w:r w:rsidRPr="001F7CA2">
        <w:rPr>
          <w:rFonts w:cs="Arial"/>
        </w:rPr>
        <w:tab/>
        <w:t>The reason(s) weather and safety leave is being granted to these employees, instead of using other workforce management / sch</w:t>
      </w:r>
      <w:r w:rsidR="00B2423C">
        <w:rPr>
          <w:rFonts w:cs="Arial"/>
        </w:rPr>
        <w:t xml:space="preserve">eduling options follow(s): </w:t>
      </w:r>
      <w:r w:rsidR="00B2423C" w:rsidRPr="00537E54">
        <w:rPr>
          <w:rFonts w:cs="Arial"/>
          <w:b/>
        </w:rPr>
        <w:t xml:space="preserve"> Employee is Telework ineligible and in a high risk age category. </w:t>
      </w:r>
      <w:r w:rsidR="00B2423C">
        <w:rPr>
          <w:rFonts w:cs="Arial"/>
        </w:rPr>
        <w:t>The employee</w:t>
      </w:r>
      <w:r w:rsidRPr="001F7CA2">
        <w:rPr>
          <w:rFonts w:cs="Arial"/>
        </w:rPr>
        <w:t xml:space="preserve"> must remain in the commuting area and are subject to immediate recall to their assigned workplace at the discretion of the Weather and Safety Leave approval authority.</w:t>
      </w:r>
    </w:p>
    <w:p w:rsidR="001F7CA2" w:rsidRPr="001F7CA2" w:rsidRDefault="001F7CA2" w:rsidP="001F7CA2">
      <w:pPr>
        <w:rPr>
          <w:rFonts w:cs="Arial"/>
        </w:rPr>
      </w:pPr>
    </w:p>
    <w:p w:rsidR="001F7CA2" w:rsidRPr="001F7CA2" w:rsidRDefault="001F7CA2" w:rsidP="001F7CA2">
      <w:pPr>
        <w:rPr>
          <w:rFonts w:cs="Arial"/>
        </w:rPr>
      </w:pPr>
      <w:r w:rsidRPr="001F7CA2">
        <w:rPr>
          <w:rFonts w:cs="Arial"/>
        </w:rPr>
        <w:t>5.</w:t>
      </w:r>
      <w:r w:rsidRPr="001F7CA2">
        <w:rPr>
          <w:rFonts w:cs="Arial"/>
        </w:rPr>
        <w:tab/>
        <w:t>Weather and safety leave during a pandemic is intended to minimize exposure to illness.  Therefore, the employee is restricted to their HOR or other mutually agreed upon location for the duration consistent with applicable public health guidance, and is required to avoid all unnecessary contact with the public and travel.</w:t>
      </w:r>
    </w:p>
    <w:p w:rsidR="001F7CA2" w:rsidRDefault="001F7CA2" w:rsidP="001F7CA2">
      <w:pPr>
        <w:rPr>
          <w:rFonts w:cs="Arial"/>
        </w:rPr>
      </w:pPr>
    </w:p>
    <w:p w:rsidR="00B2423C" w:rsidRDefault="00B2423C" w:rsidP="001F7CA2">
      <w:pPr>
        <w:rPr>
          <w:rFonts w:cs="Arial"/>
        </w:rPr>
      </w:pPr>
    </w:p>
    <w:p w:rsidR="00B2423C" w:rsidRDefault="00B2423C" w:rsidP="001F7CA2">
      <w:pPr>
        <w:rPr>
          <w:rFonts w:cs="Arial"/>
        </w:rPr>
      </w:pPr>
    </w:p>
    <w:p w:rsidR="00B2423C" w:rsidRDefault="00B2423C" w:rsidP="001F7CA2">
      <w:pPr>
        <w:rPr>
          <w:rFonts w:cs="Arial"/>
        </w:rPr>
      </w:pPr>
    </w:p>
    <w:p w:rsidR="00B2423C" w:rsidRDefault="00B2423C" w:rsidP="001F7CA2">
      <w:pPr>
        <w:rPr>
          <w:rFonts w:cs="Arial"/>
        </w:rPr>
      </w:pPr>
    </w:p>
    <w:p w:rsidR="00B2423C" w:rsidRPr="001F7CA2" w:rsidRDefault="00B2423C" w:rsidP="001F7CA2">
      <w:pPr>
        <w:rPr>
          <w:rFonts w:cs="Arial"/>
        </w:rPr>
      </w:pPr>
    </w:p>
    <w:p w:rsidR="001F7CA2" w:rsidRPr="001F7CA2" w:rsidRDefault="001F7CA2" w:rsidP="001F7CA2">
      <w:pPr>
        <w:rPr>
          <w:rFonts w:cs="Arial"/>
        </w:rPr>
      </w:pPr>
      <w:r w:rsidRPr="001F7CA2">
        <w:rPr>
          <w:rFonts w:cs="Arial"/>
        </w:rPr>
        <w:lastRenderedPageBreak/>
        <w:t>6.</w:t>
      </w:r>
      <w:r w:rsidRPr="001F7CA2">
        <w:rPr>
          <w:rFonts w:cs="Arial"/>
        </w:rPr>
        <w:tab/>
        <w:t>A copy of this memorandum and the enclosed roster will be maintained according to the requirements of the employee’s servicing comptroller for audit-read</w:t>
      </w:r>
      <w:r w:rsidR="00B2423C">
        <w:rPr>
          <w:rFonts w:cs="Arial"/>
        </w:rPr>
        <w:t xml:space="preserve">iness purposes. See the NJ </w:t>
      </w:r>
      <w:r w:rsidRPr="001F7CA2">
        <w:rPr>
          <w:rFonts w:cs="Arial"/>
        </w:rPr>
        <w:t>National Guard COVID-19 Weather and Safety Leave Guidance / Instructions for specific record-keeping instructions.</w:t>
      </w:r>
    </w:p>
    <w:p w:rsidR="001F7CA2" w:rsidRPr="001F7CA2" w:rsidRDefault="001F7CA2" w:rsidP="001F7CA2">
      <w:pPr>
        <w:rPr>
          <w:rFonts w:cs="Arial"/>
        </w:rPr>
      </w:pPr>
    </w:p>
    <w:p w:rsidR="001F7CA2" w:rsidRPr="001F7CA2" w:rsidRDefault="001F7CA2" w:rsidP="001F7CA2">
      <w:pPr>
        <w:rPr>
          <w:rFonts w:cs="Arial"/>
        </w:rPr>
      </w:pPr>
      <w:r w:rsidRPr="001F7CA2">
        <w:rPr>
          <w:rFonts w:cs="Arial"/>
        </w:rPr>
        <w:t>7.</w:t>
      </w:r>
      <w:r w:rsidRPr="001F7CA2">
        <w:rPr>
          <w:rFonts w:cs="Arial"/>
        </w:rPr>
        <w:tab/>
        <w:t>The point of contact for this action is</w:t>
      </w:r>
      <w:r w:rsidR="00B2423C">
        <w:rPr>
          <w:rFonts w:cs="Arial"/>
        </w:rPr>
        <w:t xml:space="preserve"> th</w:t>
      </w:r>
      <w:r w:rsidR="008F7B42">
        <w:rPr>
          <w:rFonts w:cs="Arial"/>
        </w:rPr>
        <w:t>e undersigned at XXXXXXXXXXX</w:t>
      </w:r>
      <w:bookmarkStart w:id="0" w:name="_GoBack"/>
      <w:bookmarkEnd w:id="0"/>
    </w:p>
    <w:p w:rsidR="001F7CA2" w:rsidRPr="001F7CA2" w:rsidRDefault="001F7CA2" w:rsidP="001F7CA2">
      <w:pPr>
        <w:rPr>
          <w:rFonts w:cs="Arial"/>
        </w:rPr>
      </w:pPr>
    </w:p>
    <w:p w:rsidR="001F7CA2" w:rsidRPr="001F7CA2" w:rsidRDefault="001F7CA2" w:rsidP="001F7CA2">
      <w:pPr>
        <w:rPr>
          <w:rFonts w:cs="Arial"/>
        </w:rPr>
      </w:pPr>
    </w:p>
    <w:p w:rsidR="001F7CA2" w:rsidRPr="001F7CA2" w:rsidRDefault="008F7B42" w:rsidP="001F7CA2">
      <w:pPr>
        <w:rPr>
          <w:rFonts w:cs="Arial"/>
        </w:rPr>
      </w:pPr>
      <w:r>
        <w:rPr>
          <w:rFonts w:cs="Arial"/>
        </w:rPr>
        <w:tab/>
      </w:r>
    </w:p>
    <w:p w:rsidR="001F7CA2" w:rsidRPr="001F7CA2" w:rsidRDefault="001F7CA2" w:rsidP="001F7CA2">
      <w:pPr>
        <w:rPr>
          <w:rFonts w:cs="Arial"/>
        </w:rPr>
      </w:pPr>
    </w:p>
    <w:p w:rsidR="00BF06D9" w:rsidRDefault="00537E54" w:rsidP="00537E54">
      <w:pPr>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LISA </w:t>
      </w:r>
      <w:r w:rsidR="008F7B42">
        <w:rPr>
          <w:rFonts w:cs="Arial"/>
        </w:rPr>
        <w:t>J. HOU, D.O.</w:t>
      </w:r>
    </w:p>
    <w:p w:rsidR="00537E54" w:rsidRDefault="00537E54" w:rsidP="00537E54">
      <w:pPr>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t>Colonel, MC, NJARNG</w:t>
      </w:r>
    </w:p>
    <w:p w:rsidR="00537E54" w:rsidRDefault="00537E54" w:rsidP="00537E54">
      <w:pPr>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t>The Adjutant General (</w:t>
      </w:r>
      <w:proofErr w:type="spellStart"/>
      <w:r>
        <w:rPr>
          <w:rFonts w:cs="Arial"/>
        </w:rPr>
        <w:t>Interium</w:t>
      </w:r>
      <w:proofErr w:type="spellEnd"/>
      <w:r>
        <w:rPr>
          <w:rFonts w:cs="Arial"/>
        </w:rPr>
        <w:t>)</w:t>
      </w:r>
    </w:p>
    <w:p w:rsidR="00BF06D9" w:rsidRDefault="00A33431" w:rsidP="00C975DC">
      <w:pPr>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p>
    <w:p w:rsidR="005F40AC" w:rsidRDefault="005F40AC" w:rsidP="00C975DC">
      <w:pPr>
        <w:rPr>
          <w:rFonts w:cs="Arial"/>
        </w:rPr>
      </w:pPr>
    </w:p>
    <w:p w:rsidR="006E4D89" w:rsidRDefault="00C47DBC" w:rsidP="00C975DC">
      <w:pPr>
        <w:rPr>
          <w:rFonts w:cs="Arial"/>
        </w:rPr>
      </w:pPr>
      <w:r w:rsidRPr="00A94091">
        <w:rPr>
          <w:rFonts w:cs="Arial"/>
        </w:rPr>
        <w:t xml:space="preserve">   </w:t>
      </w:r>
      <w:r w:rsidR="006E4D89">
        <w:rPr>
          <w:rFonts w:cs="Arial"/>
        </w:rPr>
        <w:t xml:space="preserve">                                                                                  </w:t>
      </w:r>
    </w:p>
    <w:p w:rsidR="001F7CA2" w:rsidRPr="005F40AC" w:rsidRDefault="001F7CA2" w:rsidP="00C975DC">
      <w:pPr>
        <w:rPr>
          <w:rFonts w:cs="Arial"/>
        </w:rPr>
      </w:pPr>
    </w:p>
    <w:sectPr w:rsidR="001F7CA2" w:rsidRPr="005F40AC" w:rsidSect="00B1009F">
      <w:headerReference w:type="first" r:id="rId7"/>
      <w:type w:val="continuous"/>
      <w:pgSz w:w="12240" w:h="15840" w:code="1"/>
      <w:pgMar w:top="216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1E9" w:rsidRDefault="001171E9">
      <w:r>
        <w:separator/>
      </w:r>
    </w:p>
  </w:endnote>
  <w:endnote w:type="continuationSeparator" w:id="0">
    <w:p w:rsidR="001171E9" w:rsidRDefault="00117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1E9" w:rsidRDefault="001171E9">
      <w:r>
        <w:separator/>
      </w:r>
    </w:p>
  </w:footnote>
  <w:footnote w:type="continuationSeparator" w:id="0">
    <w:p w:rsidR="001171E9" w:rsidRDefault="00117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37D" w:rsidRPr="00910336" w:rsidRDefault="0001737D">
    <w:pPr>
      <w:pStyle w:val="LHDA"/>
      <w:rPr>
        <w:sz w:val="20"/>
        <w:szCs w:val="20"/>
      </w:rPr>
    </w:pPr>
    <w:r>
      <w:rPr>
        <w:noProof/>
        <w:sz w:val="20"/>
        <w:szCs w:val="20"/>
      </w:rPr>
      <w:drawing>
        <wp:anchor distT="0" distB="0" distL="114300" distR="114300" simplePos="0" relativeHeight="251657728" behindDoc="1" locked="1" layoutInCell="1" allowOverlap="1">
          <wp:simplePos x="0" y="0"/>
          <wp:positionH relativeFrom="page">
            <wp:posOffset>457200</wp:posOffset>
          </wp:positionH>
          <wp:positionV relativeFrom="page">
            <wp:posOffset>457200</wp:posOffset>
          </wp:positionV>
          <wp:extent cx="914400" cy="914400"/>
          <wp:effectExtent l="19050" t="0" r="0" b="0"/>
          <wp:wrapThrough wrapText="bothSides">
            <wp:wrapPolygon edited="0">
              <wp:start x="-450" y="0"/>
              <wp:lineTo x="-450" y="21150"/>
              <wp:lineTo x="21600" y="21150"/>
              <wp:lineTo x="21600" y="0"/>
              <wp:lineTo x="-450" y="0"/>
            </wp:wrapPolygon>
          </wp:wrapThrough>
          <wp:docPr id="120" name="Picture 120" descr="DO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DOD Seal"/>
                  <pic:cNvPicPr>
                    <a:picLocks noChangeAspect="1" noChangeArrowheads="1"/>
                  </pic:cNvPicPr>
                </pic:nvPicPr>
                <pic:blipFill>
                  <a:blip r:embed="rId1"/>
                  <a:srcRect/>
                  <a:stretch>
                    <a:fillRect/>
                  </a:stretch>
                </pic:blipFill>
                <pic:spPr bwMode="auto">
                  <a:xfrm>
                    <a:off x="0" y="0"/>
                    <a:ext cx="914400" cy="914400"/>
                  </a:xfrm>
                  <a:prstGeom prst="rect">
                    <a:avLst/>
                  </a:prstGeom>
                  <a:noFill/>
                  <a:ln w="9525">
                    <a:noFill/>
                    <a:miter lim="800000"/>
                    <a:headEnd/>
                    <a:tailEnd/>
                  </a:ln>
                </pic:spPr>
              </pic:pic>
            </a:graphicData>
          </a:graphic>
        </wp:anchor>
      </w:drawing>
    </w:r>
    <w:r>
      <w:rPr>
        <w:noProof/>
        <w:sz w:val="20"/>
        <w:szCs w:val="20"/>
      </w:rPr>
      <w:t>DEPARTMENTS OF THE ARMY AND THE AIR FORCE</w:t>
    </w:r>
  </w:p>
  <w:p w:rsidR="0001737D" w:rsidRDefault="0001737D">
    <w:pPr>
      <w:pStyle w:val="CompanyName"/>
    </w:pPr>
    <w:r>
      <w:t>NEW JERSEY NATIONAL GUARD</w:t>
    </w:r>
  </w:p>
  <w:p w:rsidR="0001737D" w:rsidRPr="00DE54E2" w:rsidRDefault="0001737D">
    <w:pPr>
      <w:pStyle w:val="CompanyName"/>
    </w:pPr>
    <w:r>
      <w:t>JOINT FORCE HEADQUARTERS</w:t>
    </w:r>
  </w:p>
  <w:p w:rsidR="0001737D" w:rsidRPr="00DE54E2" w:rsidRDefault="001171E9">
    <w:pPr>
      <w:pStyle w:val="CompanyName"/>
    </w:pPr>
    <w:r>
      <w:fldChar w:fldCharType="begin"/>
    </w:r>
    <w:r>
      <w:instrText xml:space="preserve"> FILLIN "Type the street address for your organization" \* MERGEFORMAT </w:instrText>
    </w:r>
    <w:r>
      <w:fldChar w:fldCharType="separate"/>
    </w:r>
    <w:r w:rsidR="00BF06D9">
      <w:t>3650 SAYLORS POND ROAD</w:t>
    </w:r>
    <w:r>
      <w:fldChar w:fldCharType="end"/>
    </w:r>
  </w:p>
  <w:p w:rsidR="0001737D" w:rsidRPr="00DE54E2" w:rsidRDefault="001171E9">
    <w:pPr>
      <w:pStyle w:val="CompanyName"/>
    </w:pPr>
    <w:r>
      <w:fldChar w:fldCharType="begin"/>
    </w:r>
    <w:r>
      <w:instrText xml:space="preserve"> FILLIN "Type City (One Space, No Comma) State (Two-letter abbreviation, no period, two spaces) Zip Code (nine digits with hyphen)" \* MERGEFORMAT </w:instrText>
    </w:r>
    <w:r>
      <w:fldChar w:fldCharType="separate"/>
    </w:r>
    <w:r w:rsidR="00BF06D9">
      <w:t>JOINT BASE MCGUIRE DIX LAKEHURST NJ 08640</w:t>
    </w:r>
    <w:r>
      <w:fldChar w:fldCharType="end"/>
    </w:r>
    <w:r w:rsidR="004458E1">
      <w:t>-7600</w:t>
    </w:r>
  </w:p>
  <w:p w:rsidR="0001737D" w:rsidRPr="00DE54E2" w:rsidRDefault="0001737D">
    <w:pPr>
      <w:tabs>
        <w:tab w:val="center" w:pos="4680"/>
      </w:tabs>
      <w:spacing w:before="200"/>
      <w:ind w:left="720"/>
      <w:rPr>
        <w:rFonts w:ascii="Courier New" w:hAnsi="Courier New"/>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C3282"/>
    <w:multiLevelType w:val="hybridMultilevel"/>
    <w:tmpl w:val="30C8F0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86C6E"/>
    <w:multiLevelType w:val="hybridMultilevel"/>
    <w:tmpl w:val="AF14FD62"/>
    <w:lvl w:ilvl="0" w:tplc="100C0060">
      <w:start w:val="1"/>
      <w:numFmt w:val="decimal"/>
      <w:lvlText w:val="%1."/>
      <w:lvlJc w:val="left"/>
      <w:pPr>
        <w:ind w:left="36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18232809"/>
    <w:multiLevelType w:val="hybridMultilevel"/>
    <w:tmpl w:val="CF70A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5F760D"/>
    <w:multiLevelType w:val="hybridMultilevel"/>
    <w:tmpl w:val="B65442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984BCB"/>
    <w:multiLevelType w:val="hybridMultilevel"/>
    <w:tmpl w:val="515C93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 w15:restartNumberingAfterBreak="0">
    <w:nsid w:val="36A50EFC"/>
    <w:multiLevelType w:val="hybridMultilevel"/>
    <w:tmpl w:val="26EA4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C534E3"/>
    <w:multiLevelType w:val="hybridMultilevel"/>
    <w:tmpl w:val="B060D7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2A64CD"/>
    <w:multiLevelType w:val="hybridMultilevel"/>
    <w:tmpl w:val="C63449B6"/>
    <w:lvl w:ilvl="0" w:tplc="6F96446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71B90784"/>
    <w:multiLevelType w:val="hybridMultilevel"/>
    <w:tmpl w:val="C38098A6"/>
    <w:lvl w:ilvl="0" w:tplc="5DA4B3EA">
      <w:start w:val="1"/>
      <w:numFmt w:val="decimal"/>
      <w:lvlText w:val="%1."/>
      <w:lvlJc w:val="left"/>
      <w:pPr>
        <w:ind w:left="36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2"/>
  </w:num>
  <w:num w:numId="2">
    <w:abstractNumId w:val="0"/>
  </w:num>
  <w:num w:numId="3">
    <w:abstractNumId w:val="3"/>
  </w:num>
  <w:num w:numId="4">
    <w:abstractNumId w:val="6"/>
  </w:num>
  <w:num w:numId="5">
    <w:abstractNumId w:val="5"/>
  </w:num>
  <w:num w:numId="6">
    <w:abstractNumId w:val="4"/>
  </w:num>
  <w:num w:numId="7">
    <w:abstractNumId w:val="1"/>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A49"/>
    <w:rsid w:val="00011D6D"/>
    <w:rsid w:val="0001737D"/>
    <w:rsid w:val="00034EA9"/>
    <w:rsid w:val="00051721"/>
    <w:rsid w:val="00097BC0"/>
    <w:rsid w:val="000B768B"/>
    <w:rsid w:val="000F7C6A"/>
    <w:rsid w:val="001171E9"/>
    <w:rsid w:val="00163546"/>
    <w:rsid w:val="00175776"/>
    <w:rsid w:val="001C77EB"/>
    <w:rsid w:val="001F7CA2"/>
    <w:rsid w:val="002148E8"/>
    <w:rsid w:val="00233A3B"/>
    <w:rsid w:val="00243D36"/>
    <w:rsid w:val="002514A7"/>
    <w:rsid w:val="00295D58"/>
    <w:rsid w:val="002C2A49"/>
    <w:rsid w:val="002D2A5E"/>
    <w:rsid w:val="002F0A7E"/>
    <w:rsid w:val="003222AC"/>
    <w:rsid w:val="0032774A"/>
    <w:rsid w:val="00330A56"/>
    <w:rsid w:val="00344D2E"/>
    <w:rsid w:val="0035452F"/>
    <w:rsid w:val="003600FB"/>
    <w:rsid w:val="0036120A"/>
    <w:rsid w:val="003B4FA5"/>
    <w:rsid w:val="00412012"/>
    <w:rsid w:val="00432C0D"/>
    <w:rsid w:val="004458E1"/>
    <w:rsid w:val="00473776"/>
    <w:rsid w:val="004751D0"/>
    <w:rsid w:val="00487A60"/>
    <w:rsid w:val="004940E9"/>
    <w:rsid w:val="00513B20"/>
    <w:rsid w:val="00537E54"/>
    <w:rsid w:val="00551266"/>
    <w:rsid w:val="00551FC3"/>
    <w:rsid w:val="005D5845"/>
    <w:rsid w:val="005F40AC"/>
    <w:rsid w:val="006010FA"/>
    <w:rsid w:val="006B48C3"/>
    <w:rsid w:val="006E4D89"/>
    <w:rsid w:val="006F3E94"/>
    <w:rsid w:val="00782CDB"/>
    <w:rsid w:val="00796175"/>
    <w:rsid w:val="007A2EB3"/>
    <w:rsid w:val="007A3A45"/>
    <w:rsid w:val="007D0106"/>
    <w:rsid w:val="00801B26"/>
    <w:rsid w:val="00836058"/>
    <w:rsid w:val="00837A9D"/>
    <w:rsid w:val="0088680E"/>
    <w:rsid w:val="008D4A75"/>
    <w:rsid w:val="008F7B42"/>
    <w:rsid w:val="00910336"/>
    <w:rsid w:val="00960581"/>
    <w:rsid w:val="00965C48"/>
    <w:rsid w:val="009667F4"/>
    <w:rsid w:val="00973070"/>
    <w:rsid w:val="009C7739"/>
    <w:rsid w:val="009D23C3"/>
    <w:rsid w:val="00A17FD4"/>
    <w:rsid w:val="00A27823"/>
    <w:rsid w:val="00A33431"/>
    <w:rsid w:val="00A51E5C"/>
    <w:rsid w:val="00A72ED0"/>
    <w:rsid w:val="00A830C7"/>
    <w:rsid w:val="00A87F66"/>
    <w:rsid w:val="00A94091"/>
    <w:rsid w:val="00AA3287"/>
    <w:rsid w:val="00AC6724"/>
    <w:rsid w:val="00AD531E"/>
    <w:rsid w:val="00B1009F"/>
    <w:rsid w:val="00B2423C"/>
    <w:rsid w:val="00B34024"/>
    <w:rsid w:val="00B45491"/>
    <w:rsid w:val="00B60158"/>
    <w:rsid w:val="00B628AF"/>
    <w:rsid w:val="00B87192"/>
    <w:rsid w:val="00BC309F"/>
    <w:rsid w:val="00BF06D9"/>
    <w:rsid w:val="00BF1CC1"/>
    <w:rsid w:val="00C0672D"/>
    <w:rsid w:val="00C3470E"/>
    <w:rsid w:val="00C47DBC"/>
    <w:rsid w:val="00C962BF"/>
    <w:rsid w:val="00C975DC"/>
    <w:rsid w:val="00CD141D"/>
    <w:rsid w:val="00D12005"/>
    <w:rsid w:val="00D30BEB"/>
    <w:rsid w:val="00D4337F"/>
    <w:rsid w:val="00DA50AF"/>
    <w:rsid w:val="00DB1953"/>
    <w:rsid w:val="00DD1223"/>
    <w:rsid w:val="00DE2192"/>
    <w:rsid w:val="00DE54E2"/>
    <w:rsid w:val="00E4794F"/>
    <w:rsid w:val="00E719BF"/>
    <w:rsid w:val="00EB61EC"/>
    <w:rsid w:val="00EE79DB"/>
    <w:rsid w:val="00F159C5"/>
    <w:rsid w:val="00F26B9F"/>
    <w:rsid w:val="00F762F0"/>
    <w:rsid w:val="00F91F61"/>
    <w:rsid w:val="00F963D6"/>
    <w:rsid w:val="00FA7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69531C"/>
  <w15:docId w15:val="{5CE6354C-2C53-42F8-B747-1E3C4427B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823"/>
    <w:rPr>
      <w:sz w:val="24"/>
    </w:rPr>
  </w:style>
  <w:style w:type="paragraph" w:styleId="Heading1">
    <w:name w:val="heading 1"/>
    <w:basedOn w:val="Normal"/>
    <w:next w:val="Normal"/>
    <w:qFormat/>
    <w:rsid w:val="00B1009F"/>
    <w:pPr>
      <w:keepNext/>
      <w:jc w:val="center"/>
      <w:outlineLvl w:val="0"/>
    </w:pPr>
  </w:style>
  <w:style w:type="paragraph" w:styleId="Heading2">
    <w:name w:val="heading 2"/>
    <w:basedOn w:val="Normal"/>
    <w:next w:val="Normal"/>
    <w:qFormat/>
    <w:rsid w:val="00513B20"/>
    <w:pPr>
      <w:keepNext/>
      <w:ind w:left="720"/>
      <w:outlineLvl w:val="1"/>
    </w:pPr>
    <w:rPr>
      <w:b/>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1009F"/>
    <w:pPr>
      <w:jc w:val="center"/>
    </w:pPr>
    <w:rPr>
      <w:rFonts w:ascii="Helvetica" w:hAnsi="Helvetica"/>
      <w:b/>
      <w:bCs/>
    </w:rPr>
  </w:style>
  <w:style w:type="paragraph" w:styleId="Subtitle">
    <w:name w:val="Subtitle"/>
    <w:basedOn w:val="Normal"/>
    <w:qFormat/>
    <w:rsid w:val="00B1009F"/>
    <w:pPr>
      <w:jc w:val="center"/>
    </w:pPr>
    <w:rPr>
      <w:rFonts w:ascii="Helvetica" w:hAnsi="Helvetica"/>
      <w:b/>
      <w:caps/>
      <w:sz w:val="16"/>
    </w:rPr>
  </w:style>
  <w:style w:type="paragraph" w:styleId="BodyText">
    <w:name w:val="Body Text"/>
    <w:basedOn w:val="Normal"/>
    <w:rsid w:val="00B1009F"/>
    <w:rPr>
      <w:rFonts w:ascii="Helvetica" w:hAnsi="Helvetica"/>
      <w:b/>
      <w:sz w:val="16"/>
    </w:rPr>
  </w:style>
  <w:style w:type="paragraph" w:styleId="Header">
    <w:name w:val="header"/>
    <w:basedOn w:val="Normal"/>
    <w:rsid w:val="00B1009F"/>
    <w:pPr>
      <w:tabs>
        <w:tab w:val="center" w:pos="4320"/>
        <w:tab w:val="right" w:pos="8640"/>
      </w:tabs>
    </w:pPr>
  </w:style>
  <w:style w:type="paragraph" w:customStyle="1" w:styleId="CompanyName">
    <w:name w:val="Company Name"/>
    <w:basedOn w:val="Subtitle"/>
    <w:rsid w:val="00513B20"/>
    <w:rPr>
      <w:rFonts w:ascii="Arial Bold" w:hAnsi="Arial Bold"/>
      <w:szCs w:val="16"/>
    </w:rPr>
  </w:style>
  <w:style w:type="paragraph" w:styleId="Footer">
    <w:name w:val="footer"/>
    <w:basedOn w:val="Normal"/>
    <w:rsid w:val="00B1009F"/>
    <w:pPr>
      <w:tabs>
        <w:tab w:val="center" w:pos="4320"/>
        <w:tab w:val="right" w:pos="8640"/>
      </w:tabs>
      <w:spacing w:before="280"/>
    </w:pPr>
    <w:rPr>
      <w:sz w:val="12"/>
    </w:rPr>
  </w:style>
  <w:style w:type="paragraph" w:customStyle="1" w:styleId="LHDA">
    <w:name w:val="LHDA"/>
    <w:basedOn w:val="Title"/>
    <w:rsid w:val="00513B20"/>
    <w:rPr>
      <w:rFonts w:ascii="Arial Bold" w:hAnsi="Arial Bold"/>
      <w:caps/>
      <w:szCs w:val="24"/>
    </w:rPr>
  </w:style>
  <w:style w:type="paragraph" w:styleId="BalloonText">
    <w:name w:val="Balloon Text"/>
    <w:basedOn w:val="Normal"/>
    <w:semiHidden/>
    <w:rsid w:val="00B1009F"/>
    <w:rPr>
      <w:rFonts w:ascii="Tahoma" w:hAnsi="Tahoma" w:cs="Helvetica"/>
      <w:sz w:val="16"/>
      <w:szCs w:val="16"/>
    </w:rPr>
  </w:style>
  <w:style w:type="paragraph" w:customStyle="1" w:styleId="BlackDODSeal">
    <w:name w:val="BlackDODSeal"/>
    <w:rsid w:val="00B1009F"/>
    <w:pPr>
      <w:jc w:val="center"/>
    </w:pPr>
    <w:rPr>
      <w:b/>
      <w:caps/>
      <w:color w:val="000000"/>
      <w:sz w:val="22"/>
    </w:rPr>
  </w:style>
  <w:style w:type="paragraph" w:customStyle="1" w:styleId="Reply">
    <w:name w:val="Reply"/>
    <w:basedOn w:val="Normal"/>
    <w:rsid w:val="00513B20"/>
    <w:rPr>
      <w:b/>
      <w:sz w:val="12"/>
    </w:rPr>
  </w:style>
  <w:style w:type="paragraph" w:styleId="ListParagraph">
    <w:name w:val="List Paragraph"/>
    <w:basedOn w:val="Normal"/>
    <w:uiPriority w:val="34"/>
    <w:qFormat/>
    <w:rsid w:val="0035452F"/>
    <w:pPr>
      <w:ind w:left="720"/>
    </w:pPr>
    <w:rPr>
      <w:rFonts w:ascii="Times New Roman" w:hAnsi="Times New Roman"/>
    </w:rPr>
  </w:style>
  <w:style w:type="character" w:styleId="Hyperlink">
    <w:name w:val="Hyperlink"/>
    <w:basedOn w:val="DefaultParagraphFont"/>
    <w:rsid w:val="0035452F"/>
    <w:rPr>
      <w:color w:val="0000FF" w:themeColor="hyperlink"/>
      <w:u w:val="single"/>
    </w:rPr>
  </w:style>
  <w:style w:type="paragraph" w:styleId="PlainText">
    <w:name w:val="Plain Text"/>
    <w:basedOn w:val="Normal"/>
    <w:link w:val="PlainTextChar"/>
    <w:semiHidden/>
    <w:unhideWhenUsed/>
    <w:rsid w:val="006E4D89"/>
    <w:rPr>
      <w:rFonts w:ascii="Consolas" w:hAnsi="Consolas"/>
      <w:sz w:val="21"/>
      <w:szCs w:val="21"/>
    </w:rPr>
  </w:style>
  <w:style w:type="character" w:customStyle="1" w:styleId="PlainTextChar">
    <w:name w:val="Plain Text Char"/>
    <w:basedOn w:val="DefaultParagraphFont"/>
    <w:link w:val="PlainText"/>
    <w:semiHidden/>
    <w:rsid w:val="006E4D89"/>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67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ott.haidet\AppData\Local\Temp\1\Temp2_Letterhead.zip\DA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DALetterhead.dot</Template>
  <TotalTime>3</TotalTime>
  <Pages>2</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Department of the Army Letterhead</vt:lpstr>
    </vt:vector>
  </TitlesOfParts>
  <Company>United States Army Publishing Agency</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Army Letterhead</dc:title>
  <dc:creator>scott.haidet</dc:creator>
  <cp:keywords>DA Letterhead Template</cp:keywords>
  <cp:lastModifiedBy>Christian, Kathy L Ms CIV USAF NJ ARNG</cp:lastModifiedBy>
  <cp:revision>3</cp:revision>
  <cp:lastPrinted>2019-11-25T16:20:00Z</cp:lastPrinted>
  <dcterms:created xsi:type="dcterms:W3CDTF">2020-11-12T22:22:00Z</dcterms:created>
  <dcterms:modified xsi:type="dcterms:W3CDTF">2020-11-12T22:25:00Z</dcterms:modified>
</cp:coreProperties>
</file>